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8BA7F" w14:textId="082D86CD" w:rsidR="005D0486" w:rsidRDefault="005D0486" w:rsidP="005D0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CA4B7D">
        <w:rPr>
          <w:b/>
          <w:i/>
          <w:noProof/>
          <w:sz w:val="28"/>
        </w:rPr>
        <w:t>3628</w:t>
      </w:r>
    </w:p>
    <w:p w14:paraId="5B6753FB" w14:textId="407C7453" w:rsidR="005D0486" w:rsidRPr="00B4702A" w:rsidRDefault="005D0486" w:rsidP="005D0486">
      <w:pPr>
        <w:pStyle w:val="CRCoverPage"/>
        <w:outlineLvl w:val="0"/>
        <w:rPr>
          <w:b/>
          <w:bCs/>
          <w:noProof/>
          <w:sz w:val="24"/>
        </w:rPr>
      </w:pPr>
      <w:r w:rsidRPr="00B4702A">
        <w:rPr>
          <w:b/>
          <w:bCs/>
          <w:sz w:val="24"/>
        </w:rPr>
        <w:t>Toulouse,</w:t>
      </w:r>
      <w:r w:rsidR="00763998">
        <w:rPr>
          <w:b/>
          <w:bCs/>
          <w:sz w:val="24"/>
        </w:rPr>
        <w:t xml:space="preserve"> </w:t>
      </w:r>
      <w:r w:rsidRPr="00B4702A">
        <w:rPr>
          <w:b/>
          <w:bCs/>
          <w:sz w:val="24"/>
        </w:rPr>
        <w:t>France, 14 - 18 November 2022</w:t>
      </w:r>
    </w:p>
    <w:p w14:paraId="2142E497" w14:textId="77777777" w:rsidR="00E75EF5" w:rsidRDefault="00E75E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48305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74E">
        <w:rPr>
          <w:rFonts w:ascii="Arial" w:hAnsi="Arial"/>
          <w:b/>
          <w:lang w:val="en-US"/>
        </w:rPr>
        <w:t>Ericsson</w:t>
      </w:r>
    </w:p>
    <w:p w14:paraId="5273A8B6" w14:textId="0FBE12DA" w:rsidR="00E75EF5" w:rsidRPr="0040423B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433C">
        <w:rPr>
          <w:rFonts w:ascii="Arial" w:hAnsi="Arial" w:cs="Arial"/>
          <w:b/>
          <w:lang w:val="en-US" w:eastAsia="zh-CN"/>
        </w:rPr>
        <w:t>Resolve EN</w:t>
      </w:r>
      <w:r w:rsidR="0027316E">
        <w:rPr>
          <w:rFonts w:ascii="Arial" w:hAnsi="Arial" w:cs="Arial"/>
          <w:b/>
          <w:lang w:val="en-US" w:eastAsia="zh-CN"/>
        </w:rPr>
        <w:t xml:space="preserve"> </w:t>
      </w:r>
      <w:r w:rsidR="0050754D">
        <w:rPr>
          <w:rFonts w:ascii="Arial" w:hAnsi="Arial" w:cs="Arial"/>
          <w:b/>
          <w:lang w:val="en-US" w:eastAsia="zh-CN"/>
        </w:rPr>
        <w:t xml:space="preserve">of U2U determination in target UE </w:t>
      </w:r>
      <w:r w:rsidR="0027316E">
        <w:rPr>
          <w:rFonts w:ascii="Arial" w:hAnsi="Arial" w:cs="Arial"/>
          <w:b/>
          <w:lang w:val="en-US" w:eastAsia="zh-CN"/>
        </w:rPr>
        <w:t xml:space="preserve">in </w:t>
      </w:r>
      <w:r w:rsidR="00F4433C">
        <w:rPr>
          <w:rFonts w:ascii="Arial" w:hAnsi="Arial" w:cs="Arial"/>
          <w:b/>
          <w:lang w:val="en-US" w:eastAsia="zh-CN"/>
        </w:rPr>
        <w:t>Solution3</w:t>
      </w:r>
    </w:p>
    <w:p w14:paraId="3A1C3AEA" w14:textId="77777777" w:rsidR="00E75EF5" w:rsidRDefault="00E75E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80CF2F4" w14:textId="08EB11AD" w:rsidR="00E75EF5" w:rsidRDefault="00E75E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3B7" w:rsidRPr="00936EE7">
        <w:rPr>
          <w:rFonts w:ascii="Arial" w:hAnsi="Arial"/>
          <w:b/>
          <w:lang w:val="en-US" w:eastAsia="zh-CN"/>
        </w:rPr>
        <w:t>5.3</w:t>
      </w:r>
    </w:p>
    <w:p w14:paraId="53D17393" w14:textId="77777777" w:rsidR="00E75EF5" w:rsidRDefault="00E75EF5">
      <w:pPr>
        <w:pStyle w:val="Heading1"/>
      </w:pPr>
      <w:r>
        <w:t>1</w:t>
      </w:r>
      <w:r>
        <w:tab/>
        <w:t>Decision/action requested</w:t>
      </w:r>
    </w:p>
    <w:p w14:paraId="254BAEB0" w14:textId="04ADB1ED" w:rsidR="00E75EF5" w:rsidRDefault="00E7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document proposes to </w:t>
      </w:r>
      <w:r w:rsidR="00F4433C">
        <w:rPr>
          <w:b/>
          <w:i/>
          <w:lang w:eastAsia="zh-CN"/>
        </w:rPr>
        <w:t xml:space="preserve">resolve </w:t>
      </w:r>
      <w:r w:rsidR="0027316E" w:rsidRPr="0027316E">
        <w:rPr>
          <w:b/>
          <w:i/>
          <w:lang w:eastAsia="zh-CN"/>
        </w:rPr>
        <w:t xml:space="preserve">EN for </w:t>
      </w:r>
      <w:r w:rsidR="0050754D" w:rsidRPr="0050754D">
        <w:rPr>
          <w:b/>
          <w:i/>
          <w:lang w:eastAsia="zh-CN"/>
        </w:rPr>
        <w:t>U2U determination in target UE</w:t>
      </w:r>
      <w:r w:rsidR="0027316E" w:rsidRPr="0027316E">
        <w:rPr>
          <w:b/>
          <w:i/>
          <w:lang w:eastAsia="zh-CN"/>
        </w:rPr>
        <w:t xml:space="preserve"> in Solution3</w:t>
      </w:r>
      <w:r>
        <w:rPr>
          <w:b/>
          <w:i/>
        </w:rPr>
        <w:t>.</w:t>
      </w:r>
    </w:p>
    <w:p w14:paraId="63795912" w14:textId="77777777" w:rsidR="00E75EF5" w:rsidRDefault="00E75EF5">
      <w:pPr>
        <w:pStyle w:val="Heading1"/>
      </w:pPr>
      <w:r>
        <w:t>2</w:t>
      </w:r>
      <w:r>
        <w:tab/>
        <w:t>References</w:t>
      </w:r>
    </w:p>
    <w:p w14:paraId="415AFE27" w14:textId="77777777" w:rsidR="00E75EF5" w:rsidRDefault="00E75EF5">
      <w:pPr>
        <w:pStyle w:val="Reference"/>
        <w:rPr>
          <w:lang w:val="en-US" w:eastAsia="zh-CN"/>
        </w:rPr>
      </w:pPr>
      <w:r>
        <w:t>[1]</w:t>
      </w:r>
      <w:r>
        <w:rPr>
          <w:color w:val="FF0000"/>
        </w:rPr>
        <w:tab/>
      </w:r>
      <w:r>
        <w:rPr>
          <w:rFonts w:hint="eastAsia"/>
          <w:lang w:val="en-US" w:eastAsia="zh-CN"/>
        </w:rPr>
        <w:t>3GPP T</w:t>
      </w:r>
      <w:r w:rsidR="00D51EB8">
        <w:rPr>
          <w:lang w:val="en-US" w:eastAsia="zh-CN"/>
        </w:rPr>
        <w:t>R</w:t>
      </w:r>
      <w:r>
        <w:rPr>
          <w:rFonts w:hint="eastAsia"/>
          <w:lang w:val="en-US" w:eastAsia="zh-CN"/>
        </w:rPr>
        <w:t xml:space="preserve"> </w:t>
      </w:r>
      <w:r w:rsidR="0075474E">
        <w:rPr>
          <w:lang w:val="en-US" w:eastAsia="zh-CN"/>
        </w:rPr>
        <w:t>23.700-33</w:t>
      </w:r>
    </w:p>
    <w:p w14:paraId="5AD4E63F" w14:textId="77777777" w:rsidR="00A17600" w:rsidRDefault="00A17600">
      <w:pPr>
        <w:pStyle w:val="Reference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>3GPP TR 33.</w:t>
      </w:r>
      <w:r w:rsidR="00CA5377">
        <w:rPr>
          <w:lang w:val="en-US" w:eastAsia="zh-CN"/>
        </w:rPr>
        <w:t>740</w:t>
      </w:r>
    </w:p>
    <w:p w14:paraId="3491F50D" w14:textId="77777777" w:rsidR="00E75EF5" w:rsidRDefault="00E75EF5">
      <w:pPr>
        <w:pStyle w:val="Heading1"/>
      </w:pPr>
      <w:r>
        <w:t>3</w:t>
      </w:r>
      <w:r>
        <w:tab/>
        <w:t>Rationale</w:t>
      </w:r>
    </w:p>
    <w:p w14:paraId="5E72B85B" w14:textId="62BF2F22" w:rsidR="00E75EF5" w:rsidRDefault="00E75EF5">
      <w:pPr>
        <w:jc w:val="both"/>
        <w:rPr>
          <w:lang w:val="en-US" w:eastAsia="zh-CN"/>
        </w:rPr>
      </w:pPr>
      <w:r>
        <w:rPr>
          <w:lang w:eastAsia="zh-CN"/>
        </w:rPr>
        <w:t xml:space="preserve">This contribution proposes </w:t>
      </w:r>
      <w:r w:rsidR="00F4433C">
        <w:rPr>
          <w:lang w:eastAsia="zh-CN"/>
        </w:rPr>
        <w:t xml:space="preserve">to resolve the following EN in </w:t>
      </w:r>
      <w:r w:rsidR="00F4433C" w:rsidRPr="00F4433C">
        <w:rPr>
          <w:lang w:eastAsia="zh-CN"/>
        </w:rPr>
        <w:t>Solution #3: PC5 security establishment when L3 UE-to-UE relay is in coverage</w:t>
      </w:r>
      <w:r w:rsidRPr="00964703">
        <w:rPr>
          <w:rFonts w:hint="eastAsia"/>
          <w:lang w:val="en-US" w:eastAsia="zh-CN"/>
        </w:rPr>
        <w:t xml:space="preserve">. </w:t>
      </w:r>
    </w:p>
    <w:p w14:paraId="1BBF8D23" w14:textId="77777777" w:rsidR="00E523D4" w:rsidRPr="007B0C8B" w:rsidRDefault="00E523D4" w:rsidP="00E523D4">
      <w:pPr>
        <w:pStyle w:val="EditorsNote"/>
      </w:pPr>
      <w:r>
        <w:t xml:space="preserve">Editor’s Note: </w:t>
      </w:r>
      <w:r w:rsidRPr="00F92C6A">
        <w:t>Its FFS how target UE determines whether this PC5 link is used for direct communication with U2U relay or for U2U communication with Source UE.</w:t>
      </w:r>
    </w:p>
    <w:p w14:paraId="714E18DA" w14:textId="26BB1D9F" w:rsidR="00407F65" w:rsidRDefault="00407F65" w:rsidP="00407F65">
      <w:pPr>
        <w:rPr>
          <w:lang w:eastAsia="zh-CN"/>
        </w:rPr>
      </w:pPr>
      <w:r>
        <w:rPr>
          <w:lang w:eastAsia="zh-CN"/>
        </w:rPr>
        <w:t>SA2 concluded that for Layer-3 UE-to-UE Relay:</w:t>
      </w:r>
    </w:p>
    <w:p w14:paraId="005E60DD" w14:textId="77777777" w:rsidR="00E812A3" w:rsidRDefault="00E812A3" w:rsidP="00E812A3">
      <w:pPr>
        <w:ind w:left="568" w:hanging="284"/>
        <w:rPr>
          <w:lang w:eastAsia="ko-KR"/>
        </w:rPr>
      </w:pPr>
      <w:r>
        <w:rPr>
          <w:lang w:eastAsia="ko-KR"/>
        </w:rPr>
        <w:t>1)</w:t>
      </w:r>
    </w:p>
    <w:p w14:paraId="13EE6361" w14:textId="787D7780" w:rsidR="00E812A3" w:rsidRPr="00E812A3" w:rsidRDefault="00E812A3" w:rsidP="00E812A3">
      <w:pPr>
        <w:ind w:left="568" w:hanging="284"/>
        <w:rPr>
          <w:i/>
          <w:iCs/>
          <w:lang w:eastAsia="zh-CN"/>
        </w:rPr>
      </w:pPr>
      <w:r w:rsidRPr="003D4084">
        <w:rPr>
          <w:lang w:eastAsia="ko-KR"/>
        </w:rPr>
        <w:tab/>
      </w:r>
      <w:r w:rsidRPr="00E812A3">
        <w:rPr>
          <w:i/>
          <w:iCs/>
          <w:lang w:eastAsia="zh-CN"/>
        </w:rPr>
        <w:t>For service authorization and policy/parameter provisioning for UE-to-UE Relay operation, the PCF based service authorization and provisioning as defined in TS</w:t>
      </w:r>
      <w:r w:rsidRPr="00E812A3">
        <w:rPr>
          <w:i/>
          <w:iCs/>
        </w:rPr>
        <w:t> </w:t>
      </w:r>
      <w:r w:rsidRPr="00E812A3">
        <w:rPr>
          <w:i/>
          <w:iCs/>
          <w:lang w:eastAsia="zh-CN"/>
        </w:rPr>
        <w:t>23.304</w:t>
      </w:r>
      <w:r w:rsidRPr="00E812A3">
        <w:rPr>
          <w:i/>
          <w:iCs/>
        </w:rPr>
        <w:t> </w:t>
      </w:r>
      <w:r w:rsidRPr="00E812A3">
        <w:rPr>
          <w:i/>
          <w:iCs/>
          <w:lang w:eastAsia="zh-CN"/>
        </w:rPr>
        <w:t>[3] is used as basis for normative work.</w:t>
      </w:r>
    </w:p>
    <w:p w14:paraId="3B6731C4" w14:textId="77777777" w:rsidR="00E812A3" w:rsidRPr="00E812A3" w:rsidRDefault="00E812A3" w:rsidP="00E812A3">
      <w:pPr>
        <w:ind w:leftChars="300" w:left="884" w:hanging="284"/>
        <w:rPr>
          <w:i/>
          <w:iCs/>
          <w:lang w:eastAsia="ko-KR"/>
        </w:rPr>
      </w:pPr>
      <w:r w:rsidRPr="00E812A3">
        <w:rPr>
          <w:i/>
          <w:iCs/>
          <w:lang w:eastAsia="ko-KR"/>
        </w:rPr>
        <w:t>-</w:t>
      </w:r>
      <w:r w:rsidRPr="00E812A3">
        <w:rPr>
          <w:i/>
          <w:iCs/>
          <w:lang w:eastAsia="ko-KR"/>
        </w:rPr>
        <w:tab/>
        <w:t xml:space="preserve">The </w:t>
      </w:r>
      <w:r w:rsidRPr="00E812A3">
        <w:rPr>
          <w:i/>
          <w:iCs/>
          <w:lang w:eastAsia="zh-CN"/>
        </w:rPr>
        <w:t>policy/</w:t>
      </w:r>
      <w:r w:rsidRPr="00E812A3">
        <w:rPr>
          <w:i/>
          <w:iCs/>
          <w:lang w:eastAsia="ko-KR"/>
        </w:rPr>
        <w:t>parameters per ProSe service includes Relay Service Code(s) and UE-to-UE Relay Layer indicator(s); a UE-to-UE Relay Layer Indicator per RSC that indicates whether the RSC is offering 5G ProSe Layer-2 or Layer-3 UE-to-UE Relay service.</w:t>
      </w:r>
    </w:p>
    <w:p w14:paraId="736C11A9" w14:textId="7E43ED1D" w:rsidR="00E812A3" w:rsidRDefault="00E812A3" w:rsidP="00407F65">
      <w:pPr>
        <w:rPr>
          <w:lang w:eastAsia="zh-CN"/>
        </w:rPr>
      </w:pPr>
      <w:r>
        <w:rPr>
          <w:lang w:eastAsia="zh-CN"/>
        </w:rPr>
        <w:t xml:space="preserve">  </w:t>
      </w:r>
      <w:r>
        <w:rPr>
          <w:lang w:eastAsia="zh-CN"/>
        </w:rPr>
        <w:tab/>
        <w:t>2)</w:t>
      </w:r>
    </w:p>
    <w:p w14:paraId="3A440215" w14:textId="133C62B6" w:rsidR="00E523D4" w:rsidRPr="00E812A3" w:rsidRDefault="00E523D4" w:rsidP="00E523D4">
      <w:pPr>
        <w:pStyle w:val="B2"/>
        <w:rPr>
          <w:rFonts w:eastAsiaTheme="minorEastAsia"/>
          <w:i/>
          <w:iCs/>
          <w:lang w:eastAsia="zh-CN"/>
        </w:rPr>
      </w:pPr>
      <w:r w:rsidRPr="00E812A3">
        <w:rPr>
          <w:rFonts w:eastAsiaTheme="minorEastAsia"/>
          <w:i/>
          <w:iCs/>
          <w:lang w:eastAsia="zh-CN"/>
        </w:rPr>
        <w:t>F</w:t>
      </w:r>
      <w:r w:rsidRPr="00E812A3">
        <w:rPr>
          <w:rFonts w:eastAsiaTheme="minorEastAsia" w:hint="eastAsia"/>
          <w:i/>
          <w:iCs/>
          <w:lang w:eastAsia="zh-CN"/>
        </w:rPr>
        <w:t>or the second hop PC5 link establishment</w:t>
      </w:r>
      <w:r w:rsidRPr="00E812A3">
        <w:rPr>
          <w:rFonts w:eastAsiaTheme="minorEastAsia"/>
          <w:i/>
          <w:iCs/>
          <w:lang w:eastAsia="zh-CN"/>
        </w:rPr>
        <w:t>:</w:t>
      </w:r>
    </w:p>
    <w:p w14:paraId="5E10ABFB" w14:textId="77777777" w:rsidR="00E523D4" w:rsidRPr="00E812A3" w:rsidRDefault="00E523D4" w:rsidP="00E523D4">
      <w:pPr>
        <w:pStyle w:val="B3"/>
        <w:rPr>
          <w:bCs/>
          <w:i/>
          <w:iCs/>
          <w:lang w:eastAsia="zh-CN"/>
        </w:rPr>
      </w:pPr>
      <w:r w:rsidRPr="00E812A3">
        <w:rPr>
          <w:bCs/>
          <w:i/>
          <w:iCs/>
          <w:lang w:eastAsia="zh-CN"/>
        </w:rPr>
        <w:t>-</w:t>
      </w:r>
      <w:r w:rsidRPr="00E812A3">
        <w:rPr>
          <w:bCs/>
          <w:i/>
          <w:iCs/>
          <w:lang w:eastAsia="zh-CN"/>
        </w:rPr>
        <w:tab/>
        <w:t xml:space="preserve">The </w:t>
      </w:r>
      <w:r w:rsidRPr="00E812A3">
        <w:rPr>
          <w:rFonts w:hint="eastAsia"/>
          <w:bCs/>
          <w:i/>
          <w:iCs/>
          <w:lang w:eastAsia="zh-CN"/>
        </w:rPr>
        <w:t>UE-to-UE Relay sends Direct Communication Request message including</w:t>
      </w:r>
      <w:r w:rsidRPr="00E812A3">
        <w:rPr>
          <w:rFonts w:hint="eastAsia"/>
          <w:i/>
          <w:iCs/>
          <w:lang w:eastAsia="zh-CN"/>
        </w:rPr>
        <w:t xml:space="preserve"> User Info ID of S</w:t>
      </w:r>
      <w:r w:rsidRPr="00E812A3">
        <w:rPr>
          <w:i/>
          <w:iCs/>
          <w:lang w:eastAsia="zh-CN"/>
        </w:rPr>
        <w:t>o</w:t>
      </w:r>
      <w:r w:rsidRPr="00E812A3">
        <w:rPr>
          <w:rFonts w:hint="eastAsia"/>
          <w:i/>
          <w:iCs/>
          <w:lang w:eastAsia="zh-CN"/>
        </w:rPr>
        <w:t xml:space="preserve">urce UE, User Info ID of UE-to-UE Relay, User Info ID of Target UE, </w:t>
      </w:r>
      <w:proofErr w:type="gramStart"/>
      <w:r w:rsidRPr="00E812A3">
        <w:rPr>
          <w:rFonts w:hint="eastAsia"/>
          <w:i/>
          <w:iCs/>
          <w:lang w:eastAsia="zh-CN"/>
        </w:rPr>
        <w:t>RSC</w:t>
      </w:r>
      <w:proofErr w:type="gramEnd"/>
      <w:r w:rsidRPr="00E812A3">
        <w:rPr>
          <w:rFonts w:hint="eastAsia"/>
          <w:bCs/>
          <w:i/>
          <w:iCs/>
          <w:lang w:eastAsia="zh-CN"/>
        </w:rPr>
        <w:t xml:space="preserve"> and </w:t>
      </w:r>
      <w:r w:rsidRPr="00E812A3">
        <w:rPr>
          <w:i/>
          <w:iCs/>
          <w:lang w:eastAsia="ko-KR"/>
        </w:rPr>
        <w:t>Security Information</w:t>
      </w:r>
      <w:r w:rsidRPr="00E812A3">
        <w:rPr>
          <w:rFonts w:hint="eastAsia"/>
          <w:bCs/>
          <w:i/>
          <w:iCs/>
          <w:lang w:eastAsia="zh-CN"/>
        </w:rPr>
        <w:t xml:space="preserve"> to </w:t>
      </w:r>
      <w:r w:rsidRPr="00E812A3">
        <w:rPr>
          <w:bCs/>
          <w:i/>
          <w:iCs/>
          <w:lang w:eastAsia="zh-CN"/>
        </w:rPr>
        <w:t xml:space="preserve">the </w:t>
      </w:r>
      <w:r w:rsidRPr="00E812A3">
        <w:rPr>
          <w:rFonts w:hint="eastAsia"/>
          <w:bCs/>
          <w:i/>
          <w:iCs/>
          <w:lang w:eastAsia="zh-CN"/>
        </w:rPr>
        <w:t xml:space="preserve">Target UE. </w:t>
      </w:r>
    </w:p>
    <w:p w14:paraId="18AD4B67" w14:textId="77777777" w:rsidR="00DA56E9" w:rsidRDefault="00E812A3" w:rsidP="00407F65">
      <w:r>
        <w:rPr>
          <w:lang w:eastAsia="zh-CN"/>
        </w:rPr>
        <w:t>These</w:t>
      </w:r>
      <w:r w:rsidR="0096368B">
        <w:rPr>
          <w:lang w:eastAsia="zh-CN"/>
        </w:rPr>
        <w:t xml:space="preserve"> mean</w:t>
      </w:r>
      <w:r w:rsidR="00DA56E9">
        <w:rPr>
          <w:lang w:eastAsia="zh-CN"/>
        </w:rPr>
        <w:t xml:space="preserve">, </w:t>
      </w:r>
      <w:r>
        <w:t xml:space="preserve">DCR for </w:t>
      </w:r>
      <w:r w:rsidRPr="00F92C6A">
        <w:t>direct communication with</w:t>
      </w:r>
      <w:r w:rsidR="00DA56E9">
        <w:t xml:space="preserve"> Source UE via</w:t>
      </w:r>
      <w:r w:rsidRPr="00F92C6A">
        <w:t xml:space="preserve"> U2U relay</w:t>
      </w:r>
      <w:r>
        <w:t xml:space="preserve"> includes distinct parameters compared with direct communication between two Prose-capable UEs, </w:t>
      </w:r>
      <w:proofErr w:type="gramStart"/>
      <w:r>
        <w:t>e.g.</w:t>
      </w:r>
      <w:proofErr w:type="gramEnd"/>
      <w:r>
        <w:t xml:space="preserve"> User Info ID</w:t>
      </w:r>
      <w:r w:rsidR="00DA56E9">
        <w:t>s</w:t>
      </w:r>
      <w:r>
        <w:t xml:space="preserve"> for Source</w:t>
      </w:r>
      <w:r w:rsidR="00DA56E9">
        <w:t xml:space="preserve"> UE, </w:t>
      </w:r>
      <w:r>
        <w:t>Target UE and UE-to-UE Relay, RSC</w:t>
      </w:r>
      <w:r w:rsidR="00DA56E9">
        <w:t xml:space="preserve"> </w:t>
      </w:r>
      <w:r>
        <w:t xml:space="preserve">specific for </w:t>
      </w:r>
      <w:r w:rsidRPr="00E812A3">
        <w:t>UE-to-UE Relay service</w:t>
      </w:r>
      <w:r w:rsidR="00DA56E9">
        <w:t xml:space="preserve"> etc.</w:t>
      </w:r>
      <w:r>
        <w:t xml:space="preserve"> </w:t>
      </w:r>
    </w:p>
    <w:p w14:paraId="4BDBC5F6" w14:textId="0A467282" w:rsidR="00E812A3" w:rsidRDefault="00E812A3" w:rsidP="00407F65">
      <w:r>
        <w:t xml:space="preserve">Thus, the </w:t>
      </w:r>
      <w:r w:rsidRPr="00E812A3">
        <w:t xml:space="preserve">target UE </w:t>
      </w:r>
      <w:r w:rsidR="00DA56E9">
        <w:t xml:space="preserve">can </w:t>
      </w:r>
      <w:r w:rsidRPr="00E812A3">
        <w:t>determine whether this PC5 link is used for direct communication with U2U relay or for U2U communication with Source UE</w:t>
      </w:r>
      <w:r>
        <w:t xml:space="preserve"> based on such differences</w:t>
      </w:r>
      <w:r w:rsidR="00DA56E9">
        <w:t xml:space="preserve"> in DCR</w:t>
      </w:r>
      <w:r>
        <w:t>.</w:t>
      </w:r>
    </w:p>
    <w:p w14:paraId="4314619A" w14:textId="6EE5DE89" w:rsidR="00F4433C" w:rsidRDefault="00407F65" w:rsidP="00C56AF2">
      <w:pPr>
        <w:rPr>
          <w:lang w:eastAsia="zh-CN"/>
        </w:rPr>
      </w:pPr>
      <w:r w:rsidRPr="00407F65">
        <w:rPr>
          <w:lang w:eastAsia="zh-CN"/>
        </w:rPr>
        <w:t xml:space="preserve">It is proposed </w:t>
      </w:r>
      <w:r>
        <w:rPr>
          <w:lang w:eastAsia="zh-CN"/>
        </w:rPr>
        <w:t>to remove this EN</w:t>
      </w:r>
      <w:r w:rsidRPr="00407F65">
        <w:rPr>
          <w:lang w:eastAsia="zh-CN"/>
        </w:rPr>
        <w:t>.</w:t>
      </w:r>
      <w:r w:rsidR="00C51D76">
        <w:rPr>
          <w:lang w:eastAsia="zh-CN"/>
        </w:rPr>
        <w:t xml:space="preserve"> </w:t>
      </w:r>
    </w:p>
    <w:p w14:paraId="72176395" w14:textId="77777777" w:rsidR="00E75EF5" w:rsidRDefault="00E75EF5">
      <w:pPr>
        <w:pStyle w:val="Heading1"/>
        <w:rPr>
          <w:lang w:eastAsia="zh-CN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5433E2" w14:textId="77777777" w:rsidR="00D51EB8" w:rsidRDefault="00E75EF5" w:rsidP="005967D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5362932" w14:textId="77777777" w:rsidR="00D564D8" w:rsidRPr="00FC7D64" w:rsidRDefault="00D564D8" w:rsidP="00251D1F">
      <w:pPr>
        <w:pStyle w:val="B1"/>
        <w:ind w:left="709" w:hanging="425"/>
        <w:rPr>
          <w:lang w:val="en-US"/>
        </w:rPr>
      </w:pPr>
      <w:bookmarkStart w:id="0" w:name="_Toc92180287"/>
      <w:bookmarkStart w:id="1" w:name="_Toc98929642"/>
    </w:p>
    <w:p w14:paraId="3D103AF9" w14:textId="77777777" w:rsidR="00E812A3" w:rsidRPr="00E43474" w:rsidRDefault="00E812A3" w:rsidP="00E812A3">
      <w:pPr>
        <w:pStyle w:val="Heading2"/>
      </w:pPr>
      <w:bookmarkStart w:id="2" w:name="_Toc112749617"/>
      <w:bookmarkStart w:id="3" w:name="_Toc116991452"/>
      <w:bookmarkStart w:id="4" w:name="_Toc116991887"/>
      <w:bookmarkStart w:id="5" w:name="_Toc117235936"/>
      <w:bookmarkEnd w:id="0"/>
      <w:bookmarkEnd w:id="1"/>
      <w:r w:rsidRPr="00E43474">
        <w:lastRenderedPageBreak/>
        <w:t>6.</w:t>
      </w:r>
      <w:r>
        <w:rPr>
          <w:rFonts w:hint="eastAsia"/>
          <w:lang w:eastAsia="zh-CN"/>
        </w:rPr>
        <w:t>3</w:t>
      </w:r>
      <w:r w:rsidRPr="00E43474">
        <w:tab/>
        <w:t>Solution #</w:t>
      </w:r>
      <w:r>
        <w:rPr>
          <w:rFonts w:hint="eastAsia"/>
          <w:lang w:eastAsia="zh-CN"/>
        </w:rPr>
        <w:t>3</w:t>
      </w:r>
      <w:r w:rsidRPr="00E43474">
        <w:t xml:space="preserve">: </w:t>
      </w:r>
      <w:r w:rsidRPr="00CA5377">
        <w:t xml:space="preserve">PC5 security </w:t>
      </w:r>
      <w:r>
        <w:t xml:space="preserve">establishment </w:t>
      </w:r>
      <w:r w:rsidRPr="00CA5377">
        <w:t xml:space="preserve">when </w:t>
      </w:r>
      <w:r>
        <w:t xml:space="preserve">L3 </w:t>
      </w:r>
      <w:r w:rsidRPr="00CA5377">
        <w:t xml:space="preserve">UE-to-UE relay </w:t>
      </w:r>
      <w:r>
        <w:t xml:space="preserve">is </w:t>
      </w:r>
      <w:r w:rsidRPr="00CA5377">
        <w:t>in coverage</w:t>
      </w:r>
      <w:bookmarkEnd w:id="2"/>
      <w:bookmarkEnd w:id="3"/>
      <w:bookmarkEnd w:id="4"/>
      <w:bookmarkEnd w:id="5"/>
    </w:p>
    <w:p w14:paraId="32B334F4" w14:textId="77777777" w:rsidR="00E812A3" w:rsidRPr="00E43474" w:rsidRDefault="00E812A3" w:rsidP="00E812A3">
      <w:pPr>
        <w:pStyle w:val="Heading3"/>
      </w:pPr>
      <w:bookmarkStart w:id="6" w:name="_Toc112749618"/>
      <w:bookmarkStart w:id="7" w:name="_Toc116991453"/>
      <w:bookmarkStart w:id="8" w:name="_Toc116991888"/>
      <w:bookmarkStart w:id="9" w:name="_Toc117235937"/>
      <w:r w:rsidRPr="00E43474">
        <w:t>6.</w:t>
      </w:r>
      <w:r>
        <w:rPr>
          <w:rFonts w:hint="eastAsia"/>
          <w:lang w:eastAsia="zh-CN"/>
        </w:rPr>
        <w:t>3</w:t>
      </w:r>
      <w:r w:rsidRPr="00E43474">
        <w:t>.1</w:t>
      </w:r>
      <w:r w:rsidRPr="00E43474">
        <w:tab/>
      </w:r>
      <w:r w:rsidRPr="00C20EA7">
        <w:t>Introduction</w:t>
      </w:r>
      <w:bookmarkEnd w:id="6"/>
      <w:bookmarkEnd w:id="7"/>
      <w:bookmarkEnd w:id="8"/>
      <w:bookmarkEnd w:id="9"/>
    </w:p>
    <w:p w14:paraId="20034DF5" w14:textId="77777777" w:rsidR="00E812A3" w:rsidRDefault="00E812A3" w:rsidP="00E812A3">
      <w:r w:rsidRPr="00E43474">
        <w:t xml:space="preserve">This solution addresses </w:t>
      </w:r>
      <w:r>
        <w:t>K</w:t>
      </w:r>
      <w:r w:rsidRPr="00E43474">
        <w:t>ey issue #</w:t>
      </w:r>
      <w:r>
        <w:rPr>
          <w:rFonts w:hint="eastAsia"/>
          <w:lang w:val="en-US" w:eastAsia="zh-CN"/>
        </w:rPr>
        <w:t>2</w:t>
      </w:r>
      <w:r>
        <w:t>: Security of UE-to-UE Relay</w:t>
      </w:r>
      <w:r w:rsidRPr="00E43474">
        <w:t xml:space="preserve"> </w:t>
      </w:r>
      <w:r>
        <w:t xml:space="preserve">and Key issue #3: Authorization </w:t>
      </w:r>
      <w:r>
        <w:rPr>
          <w:rFonts w:hint="eastAsia"/>
        </w:rPr>
        <w:t xml:space="preserve">in </w:t>
      </w:r>
      <w:r>
        <w:t xml:space="preserve">the UE-to-UE Relay Scenario. This solution addresses a L3 </w:t>
      </w:r>
      <w:r w:rsidRPr="00E43474">
        <w:t>UE-to-UE relay</w:t>
      </w:r>
      <w:r>
        <w:t>.</w:t>
      </w:r>
    </w:p>
    <w:p w14:paraId="39D27743" w14:textId="77777777" w:rsidR="00E812A3" w:rsidRDefault="00E812A3" w:rsidP="00E812A3">
      <w:r>
        <w:t>For</w:t>
      </w:r>
      <w:r w:rsidRPr="00E43474">
        <w:t xml:space="preserve"> </w:t>
      </w:r>
      <w:r>
        <w:t xml:space="preserve">L3 </w:t>
      </w:r>
      <w:r w:rsidRPr="00E43474">
        <w:t>UE-to-UE relay use case</w:t>
      </w:r>
      <w:r>
        <w:t>s</w:t>
      </w:r>
      <w:r w:rsidRPr="00E43474">
        <w:t xml:space="preserve">, the </w:t>
      </w:r>
      <w:r>
        <w:t xml:space="preserve">L3 </w:t>
      </w:r>
      <w:r w:rsidRPr="00E43474">
        <w:t xml:space="preserve">UE-to-UE relay may be </w:t>
      </w:r>
      <w:r>
        <w:t xml:space="preserve">in or </w:t>
      </w:r>
      <w:r w:rsidRPr="00E43474">
        <w:t>out of 3GPP coverage.</w:t>
      </w:r>
      <w:r>
        <w:t xml:space="preserve"> </w:t>
      </w:r>
      <w:r w:rsidRPr="00E43474">
        <w:t xml:space="preserve">This solution provides a mechanism </w:t>
      </w:r>
      <w:r>
        <w:t>for</w:t>
      </w:r>
      <w:r w:rsidRPr="00E43474">
        <w:t xml:space="preserve"> PC5 </w:t>
      </w:r>
      <w:r>
        <w:t>security setup</w:t>
      </w:r>
      <w:r w:rsidRPr="00E43474">
        <w:t xml:space="preserve"> procedure between </w:t>
      </w:r>
      <w:r>
        <w:t>a</w:t>
      </w:r>
      <w:r w:rsidRPr="00E43474">
        <w:t xml:space="preserve"> source UE or target UE</w:t>
      </w:r>
      <w:r>
        <w:t xml:space="preserve"> a</w:t>
      </w:r>
      <w:r w:rsidRPr="00E43474">
        <w:t xml:space="preserve">nd </w:t>
      </w:r>
      <w:r>
        <w:t>a</w:t>
      </w:r>
      <w:r w:rsidRPr="00E43474">
        <w:t xml:space="preserve"> </w:t>
      </w:r>
      <w:r>
        <w:t xml:space="preserve">L3 </w:t>
      </w:r>
      <w:r w:rsidRPr="00E43474">
        <w:t xml:space="preserve">UE-to-UE relay </w:t>
      </w:r>
      <w:r>
        <w:t>when the L3 UE-to-UE relay is in 3GPP coverage.</w:t>
      </w:r>
    </w:p>
    <w:p w14:paraId="5A361536" w14:textId="77777777" w:rsidR="00E812A3" w:rsidRPr="00E43474" w:rsidRDefault="00E812A3" w:rsidP="00E812A3">
      <w:r w:rsidRPr="00E43474">
        <w:t xml:space="preserve">This solution assumes </w:t>
      </w:r>
      <w:r>
        <w:t xml:space="preserve">5GC NFs e.g., </w:t>
      </w:r>
      <w:r w:rsidRPr="00E43474">
        <w:t xml:space="preserve">5GDDNMF and </w:t>
      </w:r>
      <w:r>
        <w:t>PKMF are deployed in the network</w:t>
      </w:r>
      <w:r w:rsidRPr="00E43474">
        <w:t>.</w:t>
      </w:r>
    </w:p>
    <w:p w14:paraId="67D8AA95" w14:textId="77777777" w:rsidR="00E812A3" w:rsidRPr="00E43474" w:rsidRDefault="00E812A3" w:rsidP="00E812A3">
      <w:pPr>
        <w:pStyle w:val="Heading3"/>
      </w:pPr>
      <w:bookmarkStart w:id="10" w:name="_Toc112749619"/>
      <w:bookmarkStart w:id="11" w:name="_Toc116991454"/>
      <w:bookmarkStart w:id="12" w:name="_Toc116991889"/>
      <w:bookmarkStart w:id="13" w:name="_Toc117235938"/>
      <w:r w:rsidRPr="00E43474">
        <w:t>6.</w:t>
      </w:r>
      <w:r>
        <w:rPr>
          <w:rFonts w:hint="eastAsia"/>
          <w:lang w:eastAsia="zh-CN"/>
        </w:rPr>
        <w:t>3</w:t>
      </w:r>
      <w:r w:rsidRPr="00E43474">
        <w:t>.2</w:t>
      </w:r>
      <w:r w:rsidRPr="00E43474">
        <w:tab/>
        <w:t>Solution details</w:t>
      </w:r>
      <w:bookmarkEnd w:id="10"/>
      <w:bookmarkEnd w:id="11"/>
      <w:bookmarkEnd w:id="12"/>
      <w:bookmarkEnd w:id="13"/>
    </w:p>
    <w:p w14:paraId="7E14FA88" w14:textId="77777777" w:rsidR="00E812A3" w:rsidRPr="00B02FAC" w:rsidRDefault="00E812A3" w:rsidP="00E812A3">
      <w:pPr>
        <w:pStyle w:val="Heading4"/>
        <w:rPr>
          <w:lang w:eastAsia="zh-CN"/>
        </w:rPr>
      </w:pPr>
      <w:bookmarkStart w:id="14" w:name="_Toc116991455"/>
      <w:bookmarkStart w:id="15" w:name="_Toc116991890"/>
      <w:bookmarkStart w:id="16" w:name="_Toc117235939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.2.1</w:t>
      </w:r>
      <w:r>
        <w:rPr>
          <w:lang w:eastAsia="zh-CN"/>
        </w:rPr>
        <w:tab/>
      </w:r>
      <w:r w:rsidRPr="009F2F30">
        <w:rPr>
          <w:lang w:eastAsia="zh-CN"/>
        </w:rPr>
        <w:t>Procedure for PC5 security establishment between the 5G ProSe Source UE and 5G ProSe UE-to-UE Relay</w:t>
      </w:r>
      <w:bookmarkEnd w:id="14"/>
      <w:bookmarkEnd w:id="15"/>
      <w:bookmarkEnd w:id="16"/>
    </w:p>
    <w:p w14:paraId="05DC1C89" w14:textId="77777777" w:rsidR="00E812A3" w:rsidRPr="00E43474" w:rsidRDefault="00E812A3" w:rsidP="00E812A3">
      <w:r w:rsidRPr="00E43474">
        <w:t>Figure 6.</w:t>
      </w:r>
      <w:r>
        <w:rPr>
          <w:rFonts w:hint="eastAsia"/>
          <w:lang w:eastAsia="zh-CN"/>
        </w:rPr>
        <w:t>3</w:t>
      </w:r>
      <w:r w:rsidRPr="00E43474">
        <w:t>.2</w:t>
      </w:r>
      <w:r>
        <w:rPr>
          <w:rFonts w:hint="eastAsia"/>
          <w:lang w:eastAsia="zh-CN"/>
        </w:rPr>
        <w:t>,1</w:t>
      </w:r>
      <w:r w:rsidRPr="00E43474">
        <w:t>-1 illustrates the high-level procedure of the proposed solution.</w:t>
      </w:r>
    </w:p>
    <w:p w14:paraId="683F6140" w14:textId="77777777" w:rsidR="00E812A3" w:rsidRDefault="00E812A3" w:rsidP="00E812A3">
      <w:pPr>
        <w:pStyle w:val="TH"/>
      </w:pPr>
    </w:p>
    <w:p w14:paraId="6282B7E7" w14:textId="77777777" w:rsidR="00E812A3" w:rsidRDefault="00E812A3" w:rsidP="00E812A3">
      <w:pPr>
        <w:pStyle w:val="TH"/>
      </w:pPr>
      <w:r w:rsidRPr="005B29E9">
        <w:object w:dxaOrig="11496" w:dyaOrig="9834" w14:anchorId="5FC5A9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1pt;height:335.7pt" o:ole="">
            <v:imagedata r:id="rId13" o:title=""/>
          </v:shape>
          <o:OLEObject Type="Embed" ProgID="Visio.Drawing.15" ShapeID="_x0000_i1025" DrawAspect="Content" ObjectID="_1729325278" r:id="rId14"/>
        </w:object>
      </w:r>
    </w:p>
    <w:p w14:paraId="4BD60916" w14:textId="77777777" w:rsidR="00E812A3" w:rsidRDefault="00E812A3" w:rsidP="00E812A3">
      <w:pPr>
        <w:pStyle w:val="TH"/>
      </w:pPr>
    </w:p>
    <w:p w14:paraId="6D27679B" w14:textId="77777777" w:rsidR="00E812A3" w:rsidRDefault="00E812A3" w:rsidP="00E812A3">
      <w:pPr>
        <w:pStyle w:val="TF"/>
      </w:pPr>
      <w:r w:rsidRPr="00E43474">
        <w:t>Figure 6.</w:t>
      </w:r>
      <w:r>
        <w:rPr>
          <w:rFonts w:hint="eastAsia"/>
          <w:lang w:eastAsia="zh-CN"/>
        </w:rPr>
        <w:t>3</w:t>
      </w:r>
      <w:r w:rsidRPr="00E43474">
        <w:t>.2</w:t>
      </w:r>
      <w:r>
        <w:rPr>
          <w:rFonts w:hint="eastAsia"/>
          <w:lang w:eastAsia="zh-CN"/>
        </w:rPr>
        <w:t>.1</w:t>
      </w:r>
      <w:r w:rsidRPr="00E43474">
        <w:t xml:space="preserve">-1: High-level procedure of </w:t>
      </w:r>
      <w:r>
        <w:t>PC5 security b</w:t>
      </w:r>
      <w:r w:rsidRPr="00E43474">
        <w:t>etween Source</w:t>
      </w:r>
      <w:r>
        <w:t>/Target</w:t>
      </w:r>
      <w:r w:rsidRPr="00E43474">
        <w:t xml:space="preserve"> UE and UE-to-UE relay</w:t>
      </w:r>
    </w:p>
    <w:p w14:paraId="1BBEA49D" w14:textId="77777777" w:rsidR="00E812A3" w:rsidRDefault="00E812A3" w:rsidP="00E812A3">
      <w:pPr>
        <w:pStyle w:val="B1"/>
        <w:ind w:left="709" w:hanging="425"/>
      </w:pPr>
      <w:r>
        <w:t xml:space="preserve">0. </w:t>
      </w:r>
      <w:r>
        <w:tab/>
      </w:r>
      <w:r w:rsidRPr="005B29E9">
        <w:t>The 5G ProSe</w:t>
      </w:r>
      <w:r w:rsidRPr="005B29E9">
        <w:rPr>
          <w:rFonts w:hint="eastAsia"/>
        </w:rPr>
        <w:t xml:space="preserve"> </w:t>
      </w:r>
      <w:r>
        <w:t>Source/Target</w:t>
      </w:r>
      <w:r w:rsidRPr="005B29E9">
        <w:t xml:space="preserve"> UE </w:t>
      </w:r>
      <w:r>
        <w:t xml:space="preserve">and UE-to-UE relay are </w:t>
      </w:r>
      <w:r w:rsidRPr="005B29E9">
        <w:t>provisioned with the discovery security materials</w:t>
      </w:r>
      <w:r>
        <w:t>, PC5 security policies</w:t>
      </w:r>
      <w:r w:rsidRPr="005B29E9">
        <w:t xml:space="preserve"> and</w:t>
      </w:r>
      <w:r>
        <w:t>/or</w:t>
      </w:r>
      <w:r w:rsidRPr="005B29E9">
        <w:t xml:space="preserve"> PRUK when </w:t>
      </w:r>
      <w:r>
        <w:t>they are</w:t>
      </w:r>
      <w:r w:rsidRPr="005B29E9">
        <w:t xml:space="preserve"> in coverage. </w:t>
      </w:r>
    </w:p>
    <w:p w14:paraId="7BBDE5E3" w14:textId="77777777" w:rsidR="00E812A3" w:rsidRDefault="00E812A3" w:rsidP="00E812A3">
      <w:pPr>
        <w:pStyle w:val="NO"/>
        <w:rPr>
          <w:lang w:eastAsia="zh-CN"/>
        </w:rPr>
      </w:pPr>
      <w:r>
        <w:t xml:space="preserve">NOTE </w:t>
      </w:r>
      <w:r>
        <w:rPr>
          <w:lang w:eastAsia="zh-CN"/>
        </w:rPr>
        <w:t>1</w:t>
      </w:r>
      <w:r>
        <w:t>:</w:t>
      </w:r>
      <w:r>
        <w:rPr>
          <w:lang w:eastAsia="zh-CN"/>
        </w:rPr>
        <w:tab/>
        <w:t>5GC NF(s) that provision PC5 security policies are to be determined during normative work</w:t>
      </w:r>
      <w:r>
        <w:t>.</w:t>
      </w:r>
    </w:p>
    <w:p w14:paraId="3F2920EA" w14:textId="77777777" w:rsidR="00E812A3" w:rsidRDefault="00E812A3" w:rsidP="00E812A3">
      <w:pPr>
        <w:pStyle w:val="B1"/>
        <w:keepNext/>
        <w:keepLines/>
        <w:ind w:left="709" w:hanging="425"/>
      </w:pPr>
      <w:r>
        <w:rPr>
          <w:rFonts w:hint="eastAsia"/>
          <w:lang w:eastAsia="zh-CN"/>
        </w:rPr>
        <w:lastRenderedPageBreak/>
        <w:t>1</w:t>
      </w:r>
      <w:r w:rsidRPr="005B29E9">
        <w:t>.</w:t>
      </w:r>
      <w:r w:rsidRPr="005B29E9">
        <w:tab/>
      </w:r>
      <w:r w:rsidRPr="003354D6">
        <w:t>The discovery procedure for UE-to-UE Relay is performed by the 5G ProSe Source UE using the discovery parameters and discovery security material, based on the Relay Service Code for UE-to-UE Relay. If the UE-to-UE Relay is in 3GPP coverage, it also indicates whether network-based Relay service authentication and authorization is supported for UE-to-UE relay in the discovery announcement message.</w:t>
      </w:r>
    </w:p>
    <w:p w14:paraId="27E076C5" w14:textId="77777777" w:rsidR="00E812A3" w:rsidRPr="007B0C8B" w:rsidRDefault="00E812A3" w:rsidP="00E812A3">
      <w:pPr>
        <w:pStyle w:val="EditorsNote"/>
      </w:pPr>
      <w:r>
        <w:t xml:space="preserve">Editor’s Note: </w:t>
      </w:r>
      <w:r w:rsidRPr="0027481B">
        <w:t>how to verify the service authorization information if relay UE uses the same security materials for both in-coverage and out-of-coverage mode.</w:t>
      </w:r>
    </w:p>
    <w:p w14:paraId="69391B29" w14:textId="77777777" w:rsidR="00E812A3" w:rsidRPr="00F85257" w:rsidRDefault="00E812A3" w:rsidP="00E812A3">
      <w:pPr>
        <w:pStyle w:val="EditorsNote"/>
        <w:rPr>
          <w:color w:val="auto"/>
        </w:rPr>
      </w:pPr>
      <w:r w:rsidRPr="00F85257">
        <w:rPr>
          <w:color w:val="auto"/>
        </w:rPr>
        <w:t>NOTE</w:t>
      </w:r>
      <w:r>
        <w:rPr>
          <w:rFonts w:hint="eastAsia"/>
          <w:color w:val="auto"/>
          <w:lang w:eastAsia="zh-CN"/>
        </w:rPr>
        <w:t xml:space="preserve"> 2</w:t>
      </w:r>
      <w:r w:rsidRPr="00F85257">
        <w:rPr>
          <w:color w:val="auto"/>
        </w:rPr>
        <w:t>:</w:t>
      </w:r>
      <w:r w:rsidRPr="00F85257">
        <w:rPr>
          <w:color w:val="auto"/>
        </w:rPr>
        <w:tab/>
        <w:t xml:space="preserve">In case the </w:t>
      </w:r>
      <w:r>
        <w:rPr>
          <w:color w:val="auto"/>
        </w:rPr>
        <w:t>R</w:t>
      </w:r>
      <w:r w:rsidRPr="00F85257">
        <w:rPr>
          <w:color w:val="auto"/>
        </w:rPr>
        <w:t>elay UE is capable to support more security methods (e.g., as described in Solution #4) when the Relay UE is in 3GPP coverage,</w:t>
      </w:r>
      <w:r>
        <w:rPr>
          <w:color w:val="auto"/>
        </w:rPr>
        <w:t xml:space="preserve"> it is preferrable </w:t>
      </w:r>
      <w:r w:rsidRPr="00F85257">
        <w:rPr>
          <w:color w:val="auto"/>
        </w:rPr>
        <w:t>to use the security method described in this solution.</w:t>
      </w:r>
    </w:p>
    <w:p w14:paraId="4ED3EB8E" w14:textId="77777777" w:rsidR="00E812A3" w:rsidRDefault="00E812A3" w:rsidP="00E812A3">
      <w:pPr>
        <w:pStyle w:val="B1"/>
        <w:keepNext/>
        <w:keepLines/>
        <w:ind w:left="709" w:hanging="425"/>
      </w:pPr>
      <w:r>
        <w:t>2</w:t>
      </w:r>
      <w:r w:rsidRPr="005B29E9">
        <w:t>.</w:t>
      </w:r>
      <w:r w:rsidRPr="005B29E9">
        <w:tab/>
      </w:r>
      <w:r>
        <w:t xml:space="preserve">If the discovered </w:t>
      </w:r>
      <w:r w:rsidRPr="005B29E9">
        <w:t>UE-to-</w:t>
      </w:r>
      <w:r>
        <w:t>UE</w:t>
      </w:r>
      <w:r w:rsidRPr="005B29E9">
        <w:t xml:space="preserve"> </w:t>
      </w:r>
      <w:r>
        <w:t xml:space="preserve">Relay supports network-based Relay service authentication and authorization, the </w:t>
      </w:r>
      <w:r w:rsidRPr="005B29E9">
        <w:t xml:space="preserve">5G ProSe </w:t>
      </w:r>
      <w:r>
        <w:t xml:space="preserve">Source </w:t>
      </w:r>
      <w:r w:rsidRPr="005B29E9">
        <w:t>UE sends a Direct Communication Request (DCR) that contains PRUK ID or SUCI, Relay Service Code (RSC) of the 5G ProSe UE-to-</w:t>
      </w:r>
      <w:r>
        <w:t>UE</w:t>
      </w:r>
      <w:r w:rsidRPr="005B29E9">
        <w:t xml:space="preserve"> Relay service and K</w:t>
      </w:r>
      <w:r w:rsidRPr="005B29E9">
        <w:rPr>
          <w:vertAlign w:val="subscript"/>
        </w:rPr>
        <w:t>NRP</w:t>
      </w:r>
      <w:r w:rsidRPr="005B29E9">
        <w:t xml:space="preserve"> freshness parameter 1 to the 5G ProSe UE-to</w:t>
      </w:r>
      <w:r>
        <w:t>-UE</w:t>
      </w:r>
      <w:r w:rsidRPr="005B29E9">
        <w:t xml:space="preserve"> Relay. </w:t>
      </w:r>
      <w:r>
        <w:t>Protection of PRUK ID and RSC in DCR can be done same as described in TS33.503 [6].</w:t>
      </w:r>
    </w:p>
    <w:p w14:paraId="33008380" w14:textId="77777777" w:rsidR="00E812A3" w:rsidRDefault="00E812A3" w:rsidP="00E812A3">
      <w:pPr>
        <w:pStyle w:val="B1"/>
        <w:ind w:left="709" w:hanging="425"/>
      </w:pPr>
      <w:r>
        <w:t>3</w:t>
      </w:r>
      <w:r w:rsidRPr="005B29E9">
        <w:t>.</w:t>
      </w:r>
      <w:r w:rsidRPr="005B29E9">
        <w:tab/>
        <w:t>The 5G ProSe UE-to</w:t>
      </w:r>
      <w:r>
        <w:t>-UE</w:t>
      </w:r>
      <w:r w:rsidRPr="005B29E9">
        <w:t xml:space="preserve"> Relay sends a Key Request message that contains PRUK ID</w:t>
      </w:r>
      <w:r w:rsidRPr="005B29E9">
        <w:rPr>
          <w:rFonts w:hint="eastAsia"/>
          <w:lang w:eastAsia="zh-CN"/>
        </w:rPr>
        <w:t xml:space="preserve"> or SUCI</w:t>
      </w:r>
      <w:r w:rsidRPr="005B29E9">
        <w:t>, RSC and K</w:t>
      </w:r>
      <w:r w:rsidRPr="005B29E9">
        <w:rPr>
          <w:vertAlign w:val="subscript"/>
        </w:rPr>
        <w:t>NRP</w:t>
      </w:r>
      <w:r w:rsidRPr="005B29E9">
        <w:t xml:space="preserve"> freshness parameter 1 to </w:t>
      </w:r>
      <w:r>
        <w:t>the 5GC</w:t>
      </w:r>
      <w:r w:rsidRPr="005B29E9">
        <w:t>.</w:t>
      </w:r>
    </w:p>
    <w:p w14:paraId="35C181F8" w14:textId="77777777" w:rsidR="00E812A3" w:rsidRDefault="00E812A3" w:rsidP="00E812A3">
      <w:pPr>
        <w:pStyle w:val="NO"/>
      </w:pPr>
      <w:r w:rsidRPr="005612A6">
        <w:t>NOTE</w:t>
      </w:r>
      <w:r>
        <w:rPr>
          <w:rFonts w:hint="eastAsia"/>
          <w:lang w:eastAsia="zh-CN"/>
        </w:rPr>
        <w:t xml:space="preserve"> 3</w:t>
      </w:r>
      <w:r w:rsidRPr="005612A6">
        <w:t>:</w:t>
      </w:r>
      <w:r w:rsidRPr="005612A6">
        <w:tab/>
      </w:r>
      <w:r>
        <w:t xml:space="preserve">5GC NFs and internal signalling </w:t>
      </w:r>
      <w:r w:rsidRPr="00265B35">
        <w:t xml:space="preserve">are not described in </w:t>
      </w:r>
      <w:proofErr w:type="spellStart"/>
      <w:proofErr w:type="gramStart"/>
      <w:r w:rsidRPr="00265B35">
        <w:t>detail.</w:t>
      </w:r>
      <w:r>
        <w:t>here</w:t>
      </w:r>
      <w:proofErr w:type="spellEnd"/>
      <w:proofErr w:type="gramEnd"/>
      <w:r>
        <w:t xml:space="preserve"> for brevity. The similar security procedure as </w:t>
      </w:r>
      <w:r w:rsidRPr="005B03A0">
        <w:t>Security for 5G ProSe Communication via 5G ProSe Layer-3 UE to-Network Relay</w:t>
      </w:r>
      <w:r>
        <w:t xml:space="preserve"> as defined in TS33.503 [6] can be reused.</w:t>
      </w:r>
    </w:p>
    <w:p w14:paraId="5BA3D0F9" w14:textId="77777777" w:rsidR="00E812A3" w:rsidRDefault="00E812A3" w:rsidP="00E812A3">
      <w:pPr>
        <w:pStyle w:val="B1"/>
        <w:ind w:left="709" w:hanging="425"/>
      </w:pPr>
      <w:r>
        <w:t>4</w:t>
      </w:r>
      <w:r w:rsidRPr="005B29E9">
        <w:t>.</w:t>
      </w:r>
      <w:r w:rsidRPr="005B29E9">
        <w:tab/>
        <w:t>The 5G</w:t>
      </w:r>
      <w:r>
        <w:t>C</w:t>
      </w:r>
      <w:r w:rsidRPr="005B29E9">
        <w:t xml:space="preserve"> sends the Key Response message to the 5G ProSe UE-to</w:t>
      </w:r>
      <w:r>
        <w:t>-UE</w:t>
      </w:r>
      <w:r w:rsidRPr="005B29E9">
        <w:t xml:space="preserve"> Relay, which includes K</w:t>
      </w:r>
      <w:r w:rsidRPr="005B29E9">
        <w:rPr>
          <w:vertAlign w:val="subscript"/>
        </w:rPr>
        <w:t>NRP</w:t>
      </w:r>
      <w:r w:rsidRPr="005B29E9">
        <w:t>, K</w:t>
      </w:r>
      <w:r w:rsidRPr="005B29E9">
        <w:rPr>
          <w:vertAlign w:val="subscript"/>
        </w:rPr>
        <w:t>NRP</w:t>
      </w:r>
      <w:r w:rsidRPr="005B29E9">
        <w:t xml:space="preserve"> freshness parameter 2.</w:t>
      </w:r>
      <w:r>
        <w:t xml:space="preserve"> The message may also contain GPI, EAP message exchange depending on the selected security methods (UP or CP) as </w:t>
      </w:r>
      <w:r w:rsidRPr="001E46E6">
        <w:t>defined in TS33.503 [6]</w:t>
      </w:r>
    </w:p>
    <w:p w14:paraId="3694BE0B" w14:textId="77777777" w:rsidR="00E812A3" w:rsidRPr="007B0C8B" w:rsidRDefault="00E812A3" w:rsidP="00E812A3">
      <w:pPr>
        <w:pStyle w:val="EditorsNote"/>
      </w:pPr>
    </w:p>
    <w:p w14:paraId="034B80D2" w14:textId="77777777" w:rsidR="00E812A3" w:rsidRPr="005B29E9" w:rsidRDefault="00E812A3" w:rsidP="00E812A3">
      <w:pPr>
        <w:pStyle w:val="B1"/>
        <w:ind w:left="709" w:hanging="425"/>
      </w:pPr>
      <w:r w:rsidRPr="005B29E9">
        <w:t>5a.</w:t>
      </w:r>
      <w:r w:rsidRPr="005B29E9">
        <w:tab/>
        <w:t>The 5G ProSe UE-to</w:t>
      </w:r>
      <w:r>
        <w:t>-UE</w:t>
      </w:r>
      <w:r w:rsidRPr="005B29E9">
        <w:t xml:space="preserve"> Relay shall derive the session key (K</w:t>
      </w:r>
      <w:r w:rsidRPr="005B29E9">
        <w:rPr>
          <w:vertAlign w:val="subscript"/>
        </w:rPr>
        <w:t>NRP-SESS</w:t>
      </w:r>
      <w:r w:rsidRPr="005B29E9">
        <w:t>) from K</w:t>
      </w:r>
      <w:r w:rsidRPr="005B29E9">
        <w:rPr>
          <w:vertAlign w:val="subscript"/>
        </w:rPr>
        <w:t>NRP</w:t>
      </w:r>
      <w:r w:rsidRPr="005B29E9">
        <w:t xml:space="preserve"> and then derive the confidentiality key (NRPEK) (if applicable</w:t>
      </w:r>
      <w:r w:rsidRPr="005B29E9">
        <w:rPr>
          <w:rFonts w:hint="eastAsia"/>
          <w:lang w:eastAsia="zh-CN"/>
        </w:rPr>
        <w:t>)</w:t>
      </w:r>
      <w:r w:rsidRPr="005B29E9">
        <w:t xml:space="preserve"> and integrity key (NRPIK) based on the PC5 security policies as specified in</w:t>
      </w:r>
      <w:r>
        <w:t xml:space="preserve"> </w:t>
      </w:r>
      <w:r w:rsidRPr="005B29E9">
        <w:t>TS 33.536 [</w:t>
      </w:r>
      <w:r>
        <w:rPr>
          <w:lang w:eastAsia="zh-CN"/>
        </w:rPr>
        <w:t>9</w:t>
      </w:r>
      <w:r w:rsidRPr="005B29E9">
        <w:t>]. The 5G ProSe UE-to</w:t>
      </w:r>
      <w:r>
        <w:t>-UE</w:t>
      </w:r>
      <w:r w:rsidRPr="005B29E9">
        <w:t xml:space="preserve"> Relay sends a Direct Security Mode Command message to the 5G ProSe </w:t>
      </w:r>
      <w:r>
        <w:t>Source</w:t>
      </w:r>
      <w:r w:rsidRPr="005B29E9">
        <w:t xml:space="preserve"> UE</w:t>
      </w:r>
      <w:r>
        <w:t xml:space="preserve"> and include </w:t>
      </w:r>
      <w:r w:rsidRPr="005B29E9">
        <w:t>K</w:t>
      </w:r>
      <w:r w:rsidRPr="005B29E9">
        <w:rPr>
          <w:vertAlign w:val="subscript"/>
        </w:rPr>
        <w:t>NRP</w:t>
      </w:r>
      <w:r w:rsidRPr="005B29E9">
        <w:t xml:space="preserve"> Freshness Parameter 2 in </w:t>
      </w:r>
      <w:r>
        <w:t>the message</w:t>
      </w:r>
      <w:r w:rsidRPr="005B29E9">
        <w:t>.</w:t>
      </w:r>
    </w:p>
    <w:p w14:paraId="02999D15" w14:textId="77777777" w:rsidR="00E812A3" w:rsidRPr="005B29E9" w:rsidRDefault="00E812A3" w:rsidP="00E812A3">
      <w:pPr>
        <w:pStyle w:val="B1"/>
        <w:ind w:left="709" w:hanging="425"/>
        <w:rPr>
          <w:lang w:eastAsia="zh-CN"/>
        </w:rPr>
      </w:pPr>
      <w:r w:rsidRPr="005B29E9">
        <w:t>5b.</w:t>
      </w:r>
      <w:r w:rsidRPr="005B29E9">
        <w:tab/>
        <w:t xml:space="preserve">The 5G ProSe </w:t>
      </w:r>
      <w:r>
        <w:t>Source</w:t>
      </w:r>
      <w:r w:rsidRPr="005B29E9">
        <w:t xml:space="preserve"> UE shall derive K</w:t>
      </w:r>
      <w:r w:rsidRPr="005B29E9">
        <w:rPr>
          <w:vertAlign w:val="subscript"/>
        </w:rPr>
        <w:t>NRP</w:t>
      </w:r>
      <w:r w:rsidRPr="005B29E9">
        <w:t xml:space="preserve"> from its PRUK, RSC, K</w:t>
      </w:r>
      <w:r w:rsidRPr="005B29E9">
        <w:rPr>
          <w:vertAlign w:val="subscript"/>
        </w:rPr>
        <w:t>NRP</w:t>
      </w:r>
      <w:r w:rsidRPr="005B29E9">
        <w:t xml:space="preserve"> Freshness Parameter 1 and the received K</w:t>
      </w:r>
      <w:r w:rsidRPr="005B29E9">
        <w:rPr>
          <w:vertAlign w:val="subscript"/>
        </w:rPr>
        <w:t>NRP</w:t>
      </w:r>
      <w:r w:rsidRPr="005B29E9">
        <w:t xml:space="preserve"> Freshness Parameter 2 </w:t>
      </w:r>
      <w:r>
        <w:t xml:space="preserve">and then </w:t>
      </w:r>
      <w:r w:rsidRPr="005B29E9">
        <w:t>derive the session key (K</w:t>
      </w:r>
      <w:r w:rsidRPr="005B29E9">
        <w:rPr>
          <w:vertAlign w:val="subscript"/>
        </w:rPr>
        <w:t>NRP-SESS</w:t>
      </w:r>
      <w:r w:rsidRPr="005B29E9">
        <w:t>) and the confidentiality key (NRPEK) (if applicable) and integrity key (NRPIK) based on the PC5 security policies in the same manner as the 5G ProSe UE-to</w:t>
      </w:r>
      <w:r>
        <w:t>-UE</w:t>
      </w:r>
      <w:r w:rsidRPr="005B29E9">
        <w:t xml:space="preserve"> Relay and process the Direct Security Mode Command. Successful verification of the Direct Security Mode Command assures the 5G ProSe </w:t>
      </w:r>
      <w:r>
        <w:t>Source</w:t>
      </w:r>
      <w:r w:rsidRPr="005B29E9">
        <w:t xml:space="preserve"> UE that the 5G ProSe UE-to</w:t>
      </w:r>
      <w:r>
        <w:t>-UE</w:t>
      </w:r>
      <w:r w:rsidRPr="005B29E9">
        <w:t xml:space="preserve"> Relay is authorized to provide the UE-to</w:t>
      </w:r>
      <w:r>
        <w:t>-UE</w:t>
      </w:r>
      <w:r w:rsidRPr="005B29E9">
        <w:t xml:space="preserve"> relay service.</w:t>
      </w:r>
      <w:r w:rsidRPr="005B29E9">
        <w:tab/>
      </w:r>
    </w:p>
    <w:p w14:paraId="5A2BE939" w14:textId="77777777" w:rsidR="00E812A3" w:rsidRPr="005B29E9" w:rsidRDefault="00E812A3" w:rsidP="00E812A3">
      <w:pPr>
        <w:pStyle w:val="B1"/>
        <w:ind w:left="709" w:hanging="425"/>
      </w:pPr>
      <w:r w:rsidRPr="005B29E9">
        <w:t>5c.</w:t>
      </w:r>
      <w:r w:rsidRPr="005B29E9">
        <w:tab/>
        <w:t xml:space="preserve">The 5G ProSe </w:t>
      </w:r>
      <w:r>
        <w:t>Source</w:t>
      </w:r>
      <w:r w:rsidRPr="005B29E9">
        <w:t xml:space="preserve"> UE responds with a Direct Security Mode Complete message to the 5G ProSe UE</w:t>
      </w:r>
      <w:r w:rsidRPr="005B29E9">
        <w:noBreakHyphen/>
        <w:t>to</w:t>
      </w:r>
      <w:r>
        <w:t>-UE</w:t>
      </w:r>
      <w:r w:rsidRPr="005B29E9">
        <w:t xml:space="preserve"> Relay</w:t>
      </w:r>
      <w:r>
        <w:t>.</w:t>
      </w:r>
    </w:p>
    <w:p w14:paraId="619F2231" w14:textId="77777777" w:rsidR="00E812A3" w:rsidRPr="005B29E9" w:rsidRDefault="00E812A3" w:rsidP="00E812A3">
      <w:pPr>
        <w:pStyle w:val="B1"/>
        <w:ind w:left="709" w:hanging="425"/>
      </w:pPr>
      <w:r w:rsidRPr="005B29E9">
        <w:t>5d.</w:t>
      </w:r>
      <w:r w:rsidRPr="005B29E9">
        <w:tab/>
        <w:t>On receiving the Direct Security Mode Complete message, the 5G ProSe UE-to</w:t>
      </w:r>
      <w:r>
        <w:t>-UE</w:t>
      </w:r>
      <w:r w:rsidRPr="005B29E9">
        <w:t xml:space="preserve"> Relay shall verify the Direct Security Mode Complete message. Successful verification of the Direct Security Mode Complete message assures the 5G ProSe UE-to</w:t>
      </w:r>
      <w:r>
        <w:t>-UE</w:t>
      </w:r>
      <w:r w:rsidRPr="005B29E9">
        <w:t xml:space="preserve"> Relay that the 5G ProSe </w:t>
      </w:r>
      <w:r>
        <w:t>Source</w:t>
      </w:r>
      <w:r w:rsidRPr="005B29E9">
        <w:t xml:space="preserve"> UE is authorized to get the UE-to</w:t>
      </w:r>
      <w:r>
        <w:t>-UE</w:t>
      </w:r>
      <w:r w:rsidRPr="005B29E9">
        <w:t xml:space="preserve"> relay service.</w:t>
      </w:r>
    </w:p>
    <w:p w14:paraId="30EF98FA" w14:textId="77777777" w:rsidR="00E812A3" w:rsidRDefault="00E812A3" w:rsidP="00E812A3">
      <w:pPr>
        <w:pStyle w:val="B1"/>
        <w:ind w:left="709" w:hanging="425"/>
      </w:pPr>
      <w:r w:rsidRPr="005B29E9">
        <w:t>6.</w:t>
      </w:r>
      <w:r w:rsidRPr="005B29E9">
        <w:tab/>
      </w:r>
      <w:r w:rsidRPr="009438AD">
        <w:t>After successful verification, the 5G ProSe UE-to-</w:t>
      </w:r>
      <w:r>
        <w:t>UE</w:t>
      </w:r>
      <w:r w:rsidRPr="009438AD">
        <w:t xml:space="preserve"> Relay responds a Direct Communication Accept message to the 5G ProSe </w:t>
      </w:r>
      <w:r>
        <w:t>Source</w:t>
      </w:r>
      <w:r w:rsidRPr="005B29E9">
        <w:t xml:space="preserve"> </w:t>
      </w:r>
      <w:r w:rsidRPr="009438AD">
        <w:t>UE to complete the PC5 connection establishment procedure.</w:t>
      </w:r>
    </w:p>
    <w:p w14:paraId="72CC8D3A" w14:textId="77777777" w:rsidR="00E812A3" w:rsidRDefault="00E812A3" w:rsidP="00E812A3">
      <w:pPr>
        <w:pStyle w:val="B1"/>
        <w:ind w:left="709" w:hanging="425"/>
      </w:pPr>
      <w:r>
        <w:t>7</w:t>
      </w:r>
      <w:r w:rsidRPr="005B29E9">
        <w:t>.</w:t>
      </w:r>
      <w:r w:rsidRPr="005B29E9">
        <w:tab/>
      </w:r>
      <w:r w:rsidRPr="00CA5377">
        <w:t xml:space="preserve">PC5 security </w:t>
      </w:r>
      <w:r>
        <w:t>establishment between the</w:t>
      </w:r>
      <w:r w:rsidRPr="005B29E9">
        <w:t xml:space="preserve"> 5G ProSe</w:t>
      </w:r>
      <w:r w:rsidRPr="005B29E9">
        <w:rPr>
          <w:rFonts w:hint="eastAsia"/>
        </w:rPr>
        <w:t xml:space="preserve"> </w:t>
      </w:r>
      <w:r>
        <w:rPr>
          <w:lang w:eastAsia="zh-CN"/>
        </w:rPr>
        <w:t>Target</w:t>
      </w:r>
      <w:r w:rsidRPr="005B29E9">
        <w:t xml:space="preserve"> UE and 5G ProSe UE-to</w:t>
      </w:r>
      <w:r>
        <w:t>-UE</w:t>
      </w:r>
      <w:r w:rsidRPr="005B29E9">
        <w:t xml:space="preserve"> Relay</w:t>
      </w:r>
      <w:r w:rsidRPr="00C51D76">
        <w:t xml:space="preserve"> </w:t>
      </w:r>
      <w:r>
        <w:t>is performed according to the procedure described in clause 6.3.2.2.</w:t>
      </w:r>
      <w:r w:rsidRPr="00C51D76">
        <w:t xml:space="preserve"> </w:t>
      </w:r>
    </w:p>
    <w:p w14:paraId="2C52E52E" w14:textId="32260724" w:rsidR="00E812A3" w:rsidRPr="007B0C8B" w:rsidDel="00E812A3" w:rsidRDefault="00E812A3" w:rsidP="00E812A3">
      <w:pPr>
        <w:pStyle w:val="EditorsNote"/>
        <w:rPr>
          <w:del w:id="17" w:author="Darren Wang" w:date="2022-11-02T21:53:00Z"/>
        </w:rPr>
      </w:pPr>
      <w:del w:id="18" w:author="Darren Wang" w:date="2022-11-02T21:53:00Z">
        <w:r w:rsidDel="00E812A3">
          <w:delText xml:space="preserve">Editor’s Note: </w:delText>
        </w:r>
        <w:r w:rsidRPr="00F92C6A" w:rsidDel="00E812A3">
          <w:delText>Its FFS how target UE determines whether this PC5 link is used for direct communication with U2U relay or for U2U communication with Source UE.</w:delText>
        </w:r>
      </w:del>
    </w:p>
    <w:p w14:paraId="4BBDFF33" w14:textId="77777777" w:rsidR="008F3DBD" w:rsidRPr="008F3DBD" w:rsidRDefault="008F3DBD" w:rsidP="0075474E"/>
    <w:p w14:paraId="52F41A19" w14:textId="77777777" w:rsidR="00EF2692" w:rsidRPr="005967D8" w:rsidRDefault="00EF2692" w:rsidP="00EF26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EF2692" w:rsidRPr="005967D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E849" w14:textId="77777777" w:rsidR="001F7360" w:rsidRDefault="001F7360" w:rsidP="0078794C">
      <w:pPr>
        <w:spacing w:after="0"/>
      </w:pPr>
      <w:r>
        <w:separator/>
      </w:r>
    </w:p>
  </w:endnote>
  <w:endnote w:type="continuationSeparator" w:id="0">
    <w:p w14:paraId="25D3B419" w14:textId="77777777" w:rsidR="001F7360" w:rsidRDefault="001F7360" w:rsidP="0078794C">
      <w:pPr>
        <w:spacing w:after="0"/>
      </w:pPr>
      <w:r>
        <w:continuationSeparator/>
      </w:r>
    </w:p>
  </w:endnote>
  <w:endnote w:type="continuationNotice" w:id="1">
    <w:p w14:paraId="2EBEDF9E" w14:textId="77777777" w:rsidR="001F7360" w:rsidRDefault="001F7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22C24" w14:textId="77777777" w:rsidR="001F7360" w:rsidRDefault="001F7360" w:rsidP="0078794C">
      <w:pPr>
        <w:spacing w:after="0"/>
      </w:pPr>
      <w:r>
        <w:separator/>
      </w:r>
    </w:p>
  </w:footnote>
  <w:footnote w:type="continuationSeparator" w:id="0">
    <w:p w14:paraId="354A3D60" w14:textId="77777777" w:rsidR="001F7360" w:rsidRDefault="001F7360" w:rsidP="0078794C">
      <w:pPr>
        <w:spacing w:after="0"/>
      </w:pPr>
      <w:r>
        <w:continuationSeparator/>
      </w:r>
    </w:p>
  </w:footnote>
  <w:footnote w:type="continuationNotice" w:id="1">
    <w:p w14:paraId="253172B8" w14:textId="77777777" w:rsidR="001F7360" w:rsidRDefault="001F73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F67D8"/>
    <w:multiLevelType w:val="hybridMultilevel"/>
    <w:tmpl w:val="22020B88"/>
    <w:lvl w:ilvl="0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30" w:hanging="360"/>
      </w:pPr>
      <w:rPr>
        <w:rFonts w:ascii="Wingdings" w:hAnsi="Wingdings" w:hint="default"/>
      </w:rPr>
    </w:lvl>
  </w:abstractNum>
  <w:abstractNum w:abstractNumId="1" w15:restartNumberingAfterBreak="0">
    <w:nsid w:val="1BBD6941"/>
    <w:multiLevelType w:val="hybridMultilevel"/>
    <w:tmpl w:val="E4A664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E605C0"/>
    <w:multiLevelType w:val="hybridMultilevel"/>
    <w:tmpl w:val="174C0FDC"/>
    <w:lvl w:ilvl="0" w:tplc="DB52997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980566"/>
    <w:multiLevelType w:val="hybridMultilevel"/>
    <w:tmpl w:val="8794A6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D0F5243"/>
    <w:multiLevelType w:val="hybridMultilevel"/>
    <w:tmpl w:val="786AF69E"/>
    <w:lvl w:ilvl="0" w:tplc="34C84B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22F75"/>
    <w:multiLevelType w:val="multilevel"/>
    <w:tmpl w:val="5D222F75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E373E"/>
    <w:multiLevelType w:val="hybridMultilevel"/>
    <w:tmpl w:val="61A6B2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74C72A5"/>
    <w:multiLevelType w:val="hybridMultilevel"/>
    <w:tmpl w:val="539018D0"/>
    <w:lvl w:ilvl="0" w:tplc="9FEC9E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172A27"/>
    <w:rsid w:val="00012515"/>
    <w:rsid w:val="00046389"/>
    <w:rsid w:val="0005090A"/>
    <w:rsid w:val="00074722"/>
    <w:rsid w:val="00081064"/>
    <w:rsid w:val="000819D8"/>
    <w:rsid w:val="000934A6"/>
    <w:rsid w:val="000A2C6C"/>
    <w:rsid w:val="000A4660"/>
    <w:rsid w:val="000B4982"/>
    <w:rsid w:val="000B5758"/>
    <w:rsid w:val="000C2F20"/>
    <w:rsid w:val="000C5379"/>
    <w:rsid w:val="000C748E"/>
    <w:rsid w:val="000D1B5B"/>
    <w:rsid w:val="000E76E3"/>
    <w:rsid w:val="000F44C1"/>
    <w:rsid w:val="0010197B"/>
    <w:rsid w:val="0010401F"/>
    <w:rsid w:val="00110146"/>
    <w:rsid w:val="00112FC3"/>
    <w:rsid w:val="001131B3"/>
    <w:rsid w:val="00132E7F"/>
    <w:rsid w:val="001432BE"/>
    <w:rsid w:val="00145D6F"/>
    <w:rsid w:val="00172A27"/>
    <w:rsid w:val="00173FA3"/>
    <w:rsid w:val="00181B9C"/>
    <w:rsid w:val="00184B6F"/>
    <w:rsid w:val="001861E5"/>
    <w:rsid w:val="001A0B0A"/>
    <w:rsid w:val="001A3783"/>
    <w:rsid w:val="001B1652"/>
    <w:rsid w:val="001C3EC8"/>
    <w:rsid w:val="001D2BD4"/>
    <w:rsid w:val="001D6911"/>
    <w:rsid w:val="001D7200"/>
    <w:rsid w:val="001E46E6"/>
    <w:rsid w:val="001F2F6C"/>
    <w:rsid w:val="001F7360"/>
    <w:rsid w:val="00201947"/>
    <w:rsid w:val="0020395B"/>
    <w:rsid w:val="002046CB"/>
    <w:rsid w:val="00204DC9"/>
    <w:rsid w:val="002062C0"/>
    <w:rsid w:val="00210CB7"/>
    <w:rsid w:val="00215130"/>
    <w:rsid w:val="00225FB4"/>
    <w:rsid w:val="00230002"/>
    <w:rsid w:val="00244C9A"/>
    <w:rsid w:val="00247216"/>
    <w:rsid w:val="00251D1F"/>
    <w:rsid w:val="002565D2"/>
    <w:rsid w:val="00264D3A"/>
    <w:rsid w:val="0027316E"/>
    <w:rsid w:val="00285EA3"/>
    <w:rsid w:val="002878F3"/>
    <w:rsid w:val="0028791D"/>
    <w:rsid w:val="0029594D"/>
    <w:rsid w:val="002A1857"/>
    <w:rsid w:val="002C7F38"/>
    <w:rsid w:val="002D7A95"/>
    <w:rsid w:val="00303A4D"/>
    <w:rsid w:val="0030628A"/>
    <w:rsid w:val="00332886"/>
    <w:rsid w:val="003462D6"/>
    <w:rsid w:val="0035122B"/>
    <w:rsid w:val="00353451"/>
    <w:rsid w:val="00371032"/>
    <w:rsid w:val="00371B44"/>
    <w:rsid w:val="00374716"/>
    <w:rsid w:val="003857E5"/>
    <w:rsid w:val="003875BB"/>
    <w:rsid w:val="003A4A93"/>
    <w:rsid w:val="003A73A3"/>
    <w:rsid w:val="003B56F4"/>
    <w:rsid w:val="003C122B"/>
    <w:rsid w:val="003C1331"/>
    <w:rsid w:val="003C5A97"/>
    <w:rsid w:val="003C7A04"/>
    <w:rsid w:val="003D390C"/>
    <w:rsid w:val="003D40C7"/>
    <w:rsid w:val="003E665E"/>
    <w:rsid w:val="003F52B2"/>
    <w:rsid w:val="003F7398"/>
    <w:rsid w:val="0040423B"/>
    <w:rsid w:val="004070DE"/>
    <w:rsid w:val="00407F65"/>
    <w:rsid w:val="004208AC"/>
    <w:rsid w:val="00426F54"/>
    <w:rsid w:val="00440414"/>
    <w:rsid w:val="004407B0"/>
    <w:rsid w:val="004550B1"/>
    <w:rsid w:val="004558E9"/>
    <w:rsid w:val="0045777E"/>
    <w:rsid w:val="00467B3A"/>
    <w:rsid w:val="00473894"/>
    <w:rsid w:val="00483A18"/>
    <w:rsid w:val="004959AC"/>
    <w:rsid w:val="004B3753"/>
    <w:rsid w:val="004C31D2"/>
    <w:rsid w:val="004C597D"/>
    <w:rsid w:val="004D55C2"/>
    <w:rsid w:val="004D718F"/>
    <w:rsid w:val="004E0980"/>
    <w:rsid w:val="004F0E6C"/>
    <w:rsid w:val="004F3275"/>
    <w:rsid w:val="0050754D"/>
    <w:rsid w:val="00513316"/>
    <w:rsid w:val="00517BD3"/>
    <w:rsid w:val="00520085"/>
    <w:rsid w:val="00521131"/>
    <w:rsid w:val="00526576"/>
    <w:rsid w:val="00527C0B"/>
    <w:rsid w:val="00540A6D"/>
    <w:rsid w:val="005410F6"/>
    <w:rsid w:val="005452F0"/>
    <w:rsid w:val="005729C4"/>
    <w:rsid w:val="0059227B"/>
    <w:rsid w:val="00592654"/>
    <w:rsid w:val="005967D8"/>
    <w:rsid w:val="005B03A0"/>
    <w:rsid w:val="005B0966"/>
    <w:rsid w:val="005B6238"/>
    <w:rsid w:val="005B795D"/>
    <w:rsid w:val="005C05F7"/>
    <w:rsid w:val="005C3714"/>
    <w:rsid w:val="005C4E01"/>
    <w:rsid w:val="005D0486"/>
    <w:rsid w:val="005D7D2E"/>
    <w:rsid w:val="005D7DD0"/>
    <w:rsid w:val="005F1D84"/>
    <w:rsid w:val="0060514A"/>
    <w:rsid w:val="00613820"/>
    <w:rsid w:val="0063423F"/>
    <w:rsid w:val="00652248"/>
    <w:rsid w:val="00657B80"/>
    <w:rsid w:val="0066784C"/>
    <w:rsid w:val="00675B3C"/>
    <w:rsid w:val="0068131B"/>
    <w:rsid w:val="00692866"/>
    <w:rsid w:val="0069495C"/>
    <w:rsid w:val="00695A22"/>
    <w:rsid w:val="00696A8E"/>
    <w:rsid w:val="006D340A"/>
    <w:rsid w:val="006E0D58"/>
    <w:rsid w:val="006E3D04"/>
    <w:rsid w:val="006F5722"/>
    <w:rsid w:val="006F5EB6"/>
    <w:rsid w:val="00715A1D"/>
    <w:rsid w:val="0072502B"/>
    <w:rsid w:val="00725F37"/>
    <w:rsid w:val="0075086E"/>
    <w:rsid w:val="0075474E"/>
    <w:rsid w:val="00760BB0"/>
    <w:rsid w:val="0076157A"/>
    <w:rsid w:val="0076361A"/>
    <w:rsid w:val="00763998"/>
    <w:rsid w:val="00771619"/>
    <w:rsid w:val="00777D72"/>
    <w:rsid w:val="00784593"/>
    <w:rsid w:val="0078794C"/>
    <w:rsid w:val="007946BB"/>
    <w:rsid w:val="007A00EF"/>
    <w:rsid w:val="007A5195"/>
    <w:rsid w:val="007B19EA"/>
    <w:rsid w:val="007C0A2D"/>
    <w:rsid w:val="007C27B0"/>
    <w:rsid w:val="007C4172"/>
    <w:rsid w:val="007D0488"/>
    <w:rsid w:val="007E537E"/>
    <w:rsid w:val="007F300B"/>
    <w:rsid w:val="008014C3"/>
    <w:rsid w:val="008038DE"/>
    <w:rsid w:val="00813FD6"/>
    <w:rsid w:val="00850812"/>
    <w:rsid w:val="00876B9A"/>
    <w:rsid w:val="008841F2"/>
    <w:rsid w:val="00885D38"/>
    <w:rsid w:val="008933BF"/>
    <w:rsid w:val="00894ABB"/>
    <w:rsid w:val="008A10C4"/>
    <w:rsid w:val="008B0248"/>
    <w:rsid w:val="008C571F"/>
    <w:rsid w:val="008C7DDE"/>
    <w:rsid w:val="008D1360"/>
    <w:rsid w:val="008F3DBD"/>
    <w:rsid w:val="008F5F33"/>
    <w:rsid w:val="009006C6"/>
    <w:rsid w:val="0091046A"/>
    <w:rsid w:val="00925142"/>
    <w:rsid w:val="00926ABD"/>
    <w:rsid w:val="00936EE7"/>
    <w:rsid w:val="00940A36"/>
    <w:rsid w:val="009438AD"/>
    <w:rsid w:val="00947F4E"/>
    <w:rsid w:val="00952146"/>
    <w:rsid w:val="00962673"/>
    <w:rsid w:val="00963056"/>
    <w:rsid w:val="0096368B"/>
    <w:rsid w:val="00964703"/>
    <w:rsid w:val="00966D47"/>
    <w:rsid w:val="00985722"/>
    <w:rsid w:val="00992312"/>
    <w:rsid w:val="00997974"/>
    <w:rsid w:val="00997C5C"/>
    <w:rsid w:val="009A1345"/>
    <w:rsid w:val="009C0DED"/>
    <w:rsid w:val="009C1D8A"/>
    <w:rsid w:val="009F0929"/>
    <w:rsid w:val="00A000FD"/>
    <w:rsid w:val="00A05ECD"/>
    <w:rsid w:val="00A17600"/>
    <w:rsid w:val="00A219A7"/>
    <w:rsid w:val="00A37D7F"/>
    <w:rsid w:val="00A46410"/>
    <w:rsid w:val="00A5238B"/>
    <w:rsid w:val="00A57688"/>
    <w:rsid w:val="00A616EA"/>
    <w:rsid w:val="00A73518"/>
    <w:rsid w:val="00A7508C"/>
    <w:rsid w:val="00A827E0"/>
    <w:rsid w:val="00A84A94"/>
    <w:rsid w:val="00A86BF7"/>
    <w:rsid w:val="00AC121B"/>
    <w:rsid w:val="00AD1DAA"/>
    <w:rsid w:val="00AF1E23"/>
    <w:rsid w:val="00AF2031"/>
    <w:rsid w:val="00AF7F81"/>
    <w:rsid w:val="00B01AFF"/>
    <w:rsid w:val="00B05CC7"/>
    <w:rsid w:val="00B17D16"/>
    <w:rsid w:val="00B21A1D"/>
    <w:rsid w:val="00B231DA"/>
    <w:rsid w:val="00B27E39"/>
    <w:rsid w:val="00B332F9"/>
    <w:rsid w:val="00B350D8"/>
    <w:rsid w:val="00B6327A"/>
    <w:rsid w:val="00B76763"/>
    <w:rsid w:val="00B7732B"/>
    <w:rsid w:val="00B87327"/>
    <w:rsid w:val="00B879F0"/>
    <w:rsid w:val="00BA4BD7"/>
    <w:rsid w:val="00BB3D80"/>
    <w:rsid w:val="00BB662A"/>
    <w:rsid w:val="00BC25AA"/>
    <w:rsid w:val="00BC4496"/>
    <w:rsid w:val="00BF5545"/>
    <w:rsid w:val="00C022E3"/>
    <w:rsid w:val="00C04851"/>
    <w:rsid w:val="00C14768"/>
    <w:rsid w:val="00C303B7"/>
    <w:rsid w:val="00C341C7"/>
    <w:rsid w:val="00C3712F"/>
    <w:rsid w:val="00C372B3"/>
    <w:rsid w:val="00C4712D"/>
    <w:rsid w:val="00C51D76"/>
    <w:rsid w:val="00C555C9"/>
    <w:rsid w:val="00C56AF2"/>
    <w:rsid w:val="00C64F2D"/>
    <w:rsid w:val="00C80066"/>
    <w:rsid w:val="00C9386E"/>
    <w:rsid w:val="00C94F55"/>
    <w:rsid w:val="00C9655B"/>
    <w:rsid w:val="00C96A3B"/>
    <w:rsid w:val="00CA4B7D"/>
    <w:rsid w:val="00CA5377"/>
    <w:rsid w:val="00CA7D62"/>
    <w:rsid w:val="00CB07A8"/>
    <w:rsid w:val="00CB74A3"/>
    <w:rsid w:val="00CD4A57"/>
    <w:rsid w:val="00CE304E"/>
    <w:rsid w:val="00CF5382"/>
    <w:rsid w:val="00D226CD"/>
    <w:rsid w:val="00D33604"/>
    <w:rsid w:val="00D3396B"/>
    <w:rsid w:val="00D37B08"/>
    <w:rsid w:val="00D437FF"/>
    <w:rsid w:val="00D5130C"/>
    <w:rsid w:val="00D51EB8"/>
    <w:rsid w:val="00D532EB"/>
    <w:rsid w:val="00D564D8"/>
    <w:rsid w:val="00D56FE3"/>
    <w:rsid w:val="00D62265"/>
    <w:rsid w:val="00D8512E"/>
    <w:rsid w:val="00D90C43"/>
    <w:rsid w:val="00D91FD3"/>
    <w:rsid w:val="00DA07A3"/>
    <w:rsid w:val="00DA1E58"/>
    <w:rsid w:val="00DA56E9"/>
    <w:rsid w:val="00DB309D"/>
    <w:rsid w:val="00DB544D"/>
    <w:rsid w:val="00DE4EF2"/>
    <w:rsid w:val="00DF2C0E"/>
    <w:rsid w:val="00E00EFA"/>
    <w:rsid w:val="00E02458"/>
    <w:rsid w:val="00E04DB6"/>
    <w:rsid w:val="00E06FFB"/>
    <w:rsid w:val="00E1301C"/>
    <w:rsid w:val="00E17510"/>
    <w:rsid w:val="00E22C5F"/>
    <w:rsid w:val="00E30155"/>
    <w:rsid w:val="00E523D4"/>
    <w:rsid w:val="00E6362E"/>
    <w:rsid w:val="00E7213A"/>
    <w:rsid w:val="00E73BB3"/>
    <w:rsid w:val="00E74508"/>
    <w:rsid w:val="00E75231"/>
    <w:rsid w:val="00E75EF5"/>
    <w:rsid w:val="00E763C9"/>
    <w:rsid w:val="00E812A3"/>
    <w:rsid w:val="00E91FE1"/>
    <w:rsid w:val="00E95AF5"/>
    <w:rsid w:val="00EA5E95"/>
    <w:rsid w:val="00EB444A"/>
    <w:rsid w:val="00EB4A11"/>
    <w:rsid w:val="00EC74AD"/>
    <w:rsid w:val="00ED4954"/>
    <w:rsid w:val="00EE0943"/>
    <w:rsid w:val="00EE33A2"/>
    <w:rsid w:val="00EF184C"/>
    <w:rsid w:val="00EF2692"/>
    <w:rsid w:val="00F04845"/>
    <w:rsid w:val="00F04A5A"/>
    <w:rsid w:val="00F14C04"/>
    <w:rsid w:val="00F3158D"/>
    <w:rsid w:val="00F4433C"/>
    <w:rsid w:val="00F51162"/>
    <w:rsid w:val="00F53B75"/>
    <w:rsid w:val="00F572C3"/>
    <w:rsid w:val="00F67A1C"/>
    <w:rsid w:val="00F72336"/>
    <w:rsid w:val="00F731EC"/>
    <w:rsid w:val="00F82750"/>
    <w:rsid w:val="00F8299A"/>
    <w:rsid w:val="00F82C5B"/>
    <w:rsid w:val="00F84B81"/>
    <w:rsid w:val="00F8555F"/>
    <w:rsid w:val="00FB5268"/>
    <w:rsid w:val="00FC7D64"/>
    <w:rsid w:val="00FE53E7"/>
    <w:rsid w:val="00FE5773"/>
    <w:rsid w:val="00FF011A"/>
    <w:rsid w:val="06C66381"/>
    <w:rsid w:val="191B6943"/>
    <w:rsid w:val="23990B57"/>
    <w:rsid w:val="2791491B"/>
    <w:rsid w:val="2DD25A76"/>
    <w:rsid w:val="3074014F"/>
    <w:rsid w:val="4581689A"/>
    <w:rsid w:val="49AB7AEA"/>
    <w:rsid w:val="49E648F9"/>
    <w:rsid w:val="58921710"/>
    <w:rsid w:val="5A7D779F"/>
    <w:rsid w:val="63A6486D"/>
    <w:rsid w:val="69A13339"/>
    <w:rsid w:val="69B36616"/>
    <w:rsid w:val="6AF025BD"/>
    <w:rsid w:val="78524CD6"/>
    <w:rsid w:val="7B4A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8FB029"/>
  <w15:chartTrackingRefBased/>
  <w15:docId w15:val="{FACE8412-03F8-4698-B454-C0950613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US" w:eastAsia="en-US"/>
    </w:rPr>
  </w:style>
  <w:style w:type="character" w:customStyle="1" w:styleId="msoins0">
    <w:name w:val="msoins"/>
    <w:basedOn w:val="DefaultParagraphFont"/>
  </w:style>
  <w:style w:type="character" w:customStyle="1" w:styleId="ZGSM">
    <w:name w:val="ZGSM"/>
  </w:style>
  <w:style w:type="paragraph" w:styleId="ListBullet4">
    <w:name w:val="List Bullet 4"/>
    <w:basedOn w:val="ListBullet3"/>
    <w:pPr>
      <w:ind w:left="1418"/>
    </w:pPr>
  </w:style>
  <w:style w:type="paragraph" w:styleId="ListBullet">
    <w:name w:val="List Bullet"/>
    <w:basedOn w:val="List"/>
    <w:pPr>
      <w:ind w:left="0" w:firstLine="0"/>
    </w:pPr>
  </w:style>
  <w:style w:type="paragraph" w:styleId="ListNumber2">
    <w:name w:val="List Number 2"/>
    <w:basedOn w:val="ListNumber"/>
    <w:pPr>
      <w:ind w:left="851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Number">
    <w:name w:val="List Number"/>
    <w:basedOn w:val="List"/>
    <w:pPr>
      <w:ind w:left="0" w:firstLine="0"/>
    </w:pPr>
  </w:style>
  <w:style w:type="paragraph" w:styleId="List3">
    <w:name w:val="List 3"/>
    <w:basedOn w:val="List2"/>
    <w:pPr>
      <w:ind w:left="1135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B3">
    <w:name w:val="B3"/>
    <w:basedOn w:val="List3"/>
    <w:link w:val="B3Car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CommentText">
    <w:name w:val="annotation text"/>
    <w:basedOn w:val="Normal"/>
    <w:link w:val="CommentTextChar"/>
    <w:semiHidden/>
  </w:style>
  <w:style w:type="paragraph" w:styleId="TOC3">
    <w:name w:val="toc 3"/>
    <w:basedOn w:val="TOC2"/>
    <w:semiHidden/>
    <w:pPr>
      <w:ind w:left="1134" w:hanging="1134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AC">
    <w:name w:val="TAC"/>
    <w:basedOn w:val="TAL"/>
    <w:pPr>
      <w:jc w:val="center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W">
    <w:name w:val="EW"/>
    <w:basedOn w:val="EX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B2">
    <w:name w:val="B2"/>
    <w:basedOn w:val="List2"/>
    <w:link w:val="B2Char"/>
    <w:qFormat/>
  </w:style>
  <w:style w:type="paragraph" w:customStyle="1" w:styleId="TAR">
    <w:name w:val="TAR"/>
    <w:basedOn w:val="TAL"/>
    <w:pPr>
      <w:jc w:val="right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List"/>
    <w:link w:val="B1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1E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245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474E"/>
    <w:rPr>
      <w:b/>
      <w:bCs/>
    </w:rPr>
  </w:style>
  <w:style w:type="character" w:customStyle="1" w:styleId="CommentTextChar">
    <w:name w:val="Comment Text Char"/>
    <w:link w:val="CommentText"/>
    <w:semiHidden/>
    <w:rsid w:val="007547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474E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EF2692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NOZchn">
    <w:name w:val="NO Zchn"/>
    <w:link w:val="NO"/>
    <w:rsid w:val="00EF269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F269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F2692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813FD6"/>
    <w:rPr>
      <w:rFonts w:eastAsia="Times New Roman"/>
      <w:lang w:eastAsia="en-US"/>
    </w:rPr>
  </w:style>
  <w:style w:type="character" w:customStyle="1" w:styleId="TFChar1">
    <w:name w:val="TF Char1"/>
    <w:rsid w:val="00813FD6"/>
    <w:rPr>
      <w:rFonts w:ascii="Arial" w:eastAsia="Times New Roman" w:hAnsi="Arial"/>
      <w:b/>
      <w:lang w:eastAsia="en-US"/>
    </w:rPr>
  </w:style>
  <w:style w:type="character" w:customStyle="1" w:styleId="EditorsNoteCharChar">
    <w:name w:val="Editor's Note Char Char"/>
    <w:link w:val="EditorsNote"/>
    <w:rsid w:val="00F443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E52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ADQ376F6HWTR-1074192144-4581</_dlc_DocId>
    <_dlc_DocIdUrl xmlns="4397fad0-70af-449d-b129-6cf6df26877a">
      <Url>https://ericsson.sharepoint.com/sites/SRT/3GPP/_layouts/15/DocIdRedir.aspx?ID=ADQ376F6HWTR-1074192144-4581</Url>
      <Description>ADQ376F6HWTR-1074192144-4581</Description>
    </_dlc_DocIdUrl>
  </documentManagement>
</p:properties>
</file>

<file path=customXml/itemProps1.xml><?xml version="1.0" encoding="utf-8"?>
<ds:datastoreItem xmlns:ds="http://schemas.openxmlformats.org/officeDocument/2006/customXml" ds:itemID="{0B8E3D5F-61E0-4868-89B9-F983D50AC9E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4E28662-7787-4FD0-9361-7B1414ECD1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D89F6C5-08B2-44BE-A0BC-4F3793E60A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58A7E-33B8-49EE-86A0-0C0B2CAD3A7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0C1131-BF82-4406-9CC0-7F7C7AC49E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BCAA42-0F0A-4E44-A318-2E5BC17907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Ericsson9</cp:lastModifiedBy>
  <cp:revision>4</cp:revision>
  <dcterms:created xsi:type="dcterms:W3CDTF">2022-11-07T10:20:00Z</dcterms:created>
  <dcterms:modified xsi:type="dcterms:W3CDTF">2022-11-07T10:21:00Z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  <property fmtid="{D5CDD505-2E9C-101B-9397-08002B2CF9AE}" pid="4" name="_dlc_DocId">
    <vt:lpwstr>ADQ376F6HWTR-1074192144-3986</vt:lpwstr>
  </property>
  <property fmtid="{D5CDD505-2E9C-101B-9397-08002B2CF9AE}" pid="5" name="_dlc_DocIdItemGuid">
    <vt:lpwstr>a06f46a9-2ef2-41ce-9fba-b789fead50d9</vt:lpwstr>
  </property>
  <property fmtid="{D5CDD505-2E9C-101B-9397-08002B2CF9AE}" pid="6" name="_dlc_DocIdUrl">
    <vt:lpwstr>https://ericsson.sharepoint.com/sites/SRT/3GPP/_layouts/15/DocIdRedir.aspx?ID=ADQ376F6HWTR-1074192144-3986, ADQ376F6HWTR-1074192144-3986</vt:lpwstr>
  </property>
  <property fmtid="{D5CDD505-2E9C-101B-9397-08002B2CF9AE}" pid="7" name="EriCOLLCatego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jects">
    <vt:lpwstr/>
  </property>
  <property fmtid="{D5CDD505-2E9C-101B-9397-08002B2CF9AE}" pid="11" name="TaxKeyword">
    <vt:lpwstr/>
  </property>
  <property fmtid="{D5CDD505-2E9C-101B-9397-08002B2CF9AE}" pid="12" name="EriCOLLProcess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Country">
    <vt:lpwstr/>
  </property>
  <property fmtid="{D5CDD505-2E9C-101B-9397-08002B2CF9AE}" pid="16" name="ContentTypeId">
    <vt:lpwstr>0x010100C5F30C9B16E14C8EACE5F2CC7B7AC7F400B95DCD2E749CBC42B65E026B58A7A435</vt:lpwstr>
  </property>
</Properties>
</file>